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1F" w:rsidRPr="00542352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t>4</w:t>
      </w: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t>月</w:t>
      </w: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t>23</w:t>
      </w: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t>日</w:t>
      </w: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t xml:space="preserve"> </w:t>
      </w:r>
    </w:p>
    <w:tbl>
      <w:tblPr>
        <w:tblW w:w="9209" w:type="dxa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310"/>
      </w:tblGrid>
      <w:tr w:rsidR="00C40A1F" w:rsidRPr="00542352" w:rsidTr="00325D15">
        <w:trPr>
          <w:trHeight w:val="574"/>
          <w:jc w:val="center"/>
        </w:trPr>
        <w:tc>
          <w:tcPr>
            <w:tcW w:w="1899" w:type="dxa"/>
            <w:shd w:val="clear" w:color="auto" w:fill="3366FF"/>
            <w:vAlign w:val="center"/>
          </w:tcPr>
          <w:p w:rsidR="00C40A1F" w:rsidRPr="00542352" w:rsidRDefault="00C40A1F" w:rsidP="00325D15">
            <w:pPr>
              <w:snapToGrid w:val="0"/>
              <w:spacing w:beforeLines="50" w:before="156" w:afterLines="50" w:after="156" w:line="264" w:lineRule="auto"/>
              <w:jc w:val="center"/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</w:pPr>
            <w:bookmarkStart w:id="0" w:name="OLE_LINK3" w:colFirst="0" w:colLast="1"/>
            <w:bookmarkStart w:id="1" w:name="OLE_LINK4" w:colFirst="0" w:colLast="1"/>
            <w:bookmarkStart w:id="2" w:name="_Hlk288072825"/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时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  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间</w:t>
            </w:r>
          </w:p>
        </w:tc>
        <w:tc>
          <w:tcPr>
            <w:tcW w:w="7310" w:type="dxa"/>
            <w:shd w:val="clear" w:color="auto" w:fill="3366FF"/>
            <w:vAlign w:val="center"/>
          </w:tcPr>
          <w:p w:rsidR="00C40A1F" w:rsidRPr="00542352" w:rsidRDefault="00C40A1F" w:rsidP="00325D15">
            <w:pPr>
              <w:snapToGrid w:val="0"/>
              <w:spacing w:beforeLines="50" w:before="156" w:afterLines="50" w:after="156" w:line="264" w:lineRule="auto"/>
              <w:jc w:val="center"/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培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        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训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       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内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        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容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08:30—10:30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3" w:name="OLE_LINK48"/>
            <w:bookmarkStart w:id="4" w:name="OLE_LINK49"/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碳交易应对策略及案例</w:t>
            </w:r>
          </w:p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培训讲师</w:t>
            </w:r>
            <w:bookmarkEnd w:id="3"/>
            <w:bookmarkEnd w:id="4"/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  <w:r w:rsidR="00654500" w:rsidRPr="00654500">
              <w:rPr>
                <w:rFonts w:ascii="Times New Roman" w:eastAsia="华文中宋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陈远</w:t>
            </w:r>
          </w:p>
          <w:p w:rsidR="00C40A1F" w:rsidRPr="00542352" w:rsidRDefault="00654500" w:rsidP="00325D15">
            <w:pPr>
              <w:snapToGrid w:val="0"/>
              <w:spacing w:line="312" w:lineRule="auto"/>
              <w:ind w:firstLineChars="500" w:firstLine="1401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654500">
              <w:rPr>
                <w:rFonts w:ascii="Times New Roman" w:eastAsia="华文中宋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湖北碳排放权交易中心碳交易</w:t>
            </w:r>
            <w:r w:rsidR="00A36B57" w:rsidRPr="00A36B57">
              <w:rPr>
                <w:rFonts w:ascii="Times New Roman" w:eastAsia="华文中宋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事业部</w:t>
            </w:r>
            <w:r w:rsidRPr="00654500">
              <w:rPr>
                <w:rFonts w:ascii="Times New Roman" w:eastAsia="华文中宋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A36B57">
              <w:rPr>
                <w:rFonts w:ascii="Times New Roman" w:eastAsia="华文中宋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10:30—12:00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碳资产管理与企业碳中和案例详解</w:t>
            </w:r>
          </w:p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培训讲师：安晖</w:t>
            </w:r>
            <w:bookmarkStart w:id="5" w:name="_GoBack"/>
            <w:bookmarkEnd w:id="5"/>
          </w:p>
          <w:p w:rsidR="00C40A1F" w:rsidRPr="00542352" w:rsidRDefault="00C40A1F" w:rsidP="00325D15">
            <w:pPr>
              <w:snapToGrid w:val="0"/>
              <w:spacing w:line="312" w:lineRule="auto"/>
              <w:ind w:firstLineChars="500" w:firstLine="1401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上海易碳数字科技有限公司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主任研究员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12:00—13:30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13:30—15:30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林业碳汇项目开发基本逻辑及案例分析</w:t>
            </w:r>
          </w:p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培训讲师：王军纯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40A1F" w:rsidRPr="00542352" w:rsidRDefault="00C40A1F" w:rsidP="00325D15">
            <w:pPr>
              <w:snapToGrid w:val="0"/>
              <w:spacing w:line="312" w:lineRule="auto"/>
              <w:ind w:firstLineChars="500" w:firstLine="1401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江苏省盐城环保科技城碳交易平台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总顾问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15:30—17:30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碳金融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-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碳市场前瞻与影响分析</w:t>
            </w:r>
          </w:p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培训讲师：陈昕</w:t>
            </w:r>
          </w:p>
          <w:p w:rsidR="00C40A1F" w:rsidRPr="00542352" w:rsidRDefault="00C40A1F" w:rsidP="00325D15">
            <w:pPr>
              <w:snapToGrid w:val="0"/>
              <w:spacing w:line="312" w:lineRule="auto"/>
              <w:ind w:firstLineChars="200" w:firstLine="561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 xml:space="preserve">      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信达证券研究开发中心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研究员</w:t>
            </w:r>
          </w:p>
        </w:tc>
      </w:tr>
      <w:bookmarkEnd w:id="0"/>
      <w:bookmarkEnd w:id="1"/>
      <w:bookmarkEnd w:id="2"/>
    </w:tbl>
    <w:p w:rsidR="00C40A1F" w:rsidRPr="00542352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</w:p>
    <w:p w:rsidR="00C40A1F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</w:p>
    <w:p w:rsidR="00C40A1F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</w:p>
    <w:p w:rsidR="00C40A1F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</w:p>
    <w:p w:rsidR="00C40A1F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</w:p>
    <w:p w:rsidR="00C40A1F" w:rsidRPr="00542352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</w:p>
    <w:p w:rsidR="00C40A1F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</w:p>
    <w:p w:rsidR="00C40A1F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</w:p>
    <w:p w:rsidR="00C40A1F" w:rsidRPr="00542352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</w:p>
    <w:p w:rsidR="00C40A1F" w:rsidRPr="00542352" w:rsidRDefault="00C40A1F" w:rsidP="00C40A1F">
      <w:pPr>
        <w:snapToGrid w:val="0"/>
        <w:spacing w:beforeLines="50" w:before="156" w:afterLines="50" w:after="156" w:line="264" w:lineRule="auto"/>
        <w:rPr>
          <w:rFonts w:ascii="Times New Roman" w:eastAsia="华文中宋" w:hAnsi="Times New Roman"/>
          <w:b/>
          <w:bCs/>
          <w:kern w:val="0"/>
          <w:sz w:val="28"/>
          <w:szCs w:val="28"/>
        </w:rPr>
      </w:pP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lastRenderedPageBreak/>
        <w:t>4</w:t>
      </w: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t>月</w:t>
      </w: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t>24</w:t>
      </w: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t>日</w:t>
      </w:r>
      <w:r w:rsidRPr="00542352">
        <w:rPr>
          <w:rFonts w:ascii="Times New Roman" w:eastAsia="华文中宋" w:hAnsi="Times New Roman"/>
          <w:b/>
          <w:bCs/>
          <w:kern w:val="0"/>
          <w:sz w:val="28"/>
          <w:szCs w:val="28"/>
        </w:rPr>
        <w:t xml:space="preserve"> </w:t>
      </w:r>
    </w:p>
    <w:tbl>
      <w:tblPr>
        <w:tblW w:w="9209" w:type="dxa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310"/>
      </w:tblGrid>
      <w:tr w:rsidR="00C40A1F" w:rsidRPr="00542352" w:rsidTr="00325D15">
        <w:trPr>
          <w:trHeight w:val="574"/>
          <w:jc w:val="center"/>
        </w:trPr>
        <w:tc>
          <w:tcPr>
            <w:tcW w:w="1899" w:type="dxa"/>
            <w:shd w:val="clear" w:color="auto" w:fill="3366FF"/>
            <w:vAlign w:val="center"/>
          </w:tcPr>
          <w:p w:rsidR="00C40A1F" w:rsidRPr="00542352" w:rsidRDefault="00C40A1F" w:rsidP="00325D15">
            <w:pPr>
              <w:snapToGrid w:val="0"/>
              <w:spacing w:beforeLines="50" w:before="156" w:afterLines="50" w:after="156" w:line="264" w:lineRule="auto"/>
              <w:jc w:val="center"/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时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  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间</w:t>
            </w:r>
          </w:p>
        </w:tc>
        <w:tc>
          <w:tcPr>
            <w:tcW w:w="7310" w:type="dxa"/>
            <w:shd w:val="clear" w:color="auto" w:fill="3366FF"/>
            <w:vAlign w:val="center"/>
          </w:tcPr>
          <w:p w:rsidR="00C40A1F" w:rsidRPr="00542352" w:rsidRDefault="00C40A1F" w:rsidP="00325D15">
            <w:pPr>
              <w:snapToGrid w:val="0"/>
              <w:spacing w:beforeLines="50" w:before="156" w:afterLines="50" w:after="156" w:line="264" w:lineRule="auto"/>
              <w:jc w:val="center"/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培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        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训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       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内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 xml:space="preserve">        </w:t>
            </w:r>
            <w:r w:rsidRPr="00542352">
              <w:rPr>
                <w:rFonts w:ascii="Times New Roman" w:eastAsia="华文中宋" w:hAnsi="Times New Roman"/>
                <w:b/>
                <w:bCs/>
                <w:color w:val="FFFFFF"/>
                <w:kern w:val="0"/>
                <w:sz w:val="28"/>
                <w:szCs w:val="28"/>
              </w:rPr>
              <w:t>容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08:30—10:30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环境标签和声明的发展、应用和推广（含案例详解）</w:t>
            </w:r>
          </w:p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培训讲师：桂志军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:rsidR="00C40A1F" w:rsidRPr="00542352" w:rsidRDefault="00C40A1F" w:rsidP="00325D15">
            <w:pPr>
              <w:snapToGrid w:val="0"/>
              <w:spacing w:line="312" w:lineRule="auto"/>
              <w:ind w:firstLineChars="500" w:firstLine="1401"/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上海易碳数字科技有限公司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高级副总裁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10:30—12:00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瑞典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International EPD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平台推广经验</w:t>
            </w:r>
          </w:p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培训讲师：徐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敏</w:t>
            </w:r>
          </w:p>
          <w:p w:rsidR="00C40A1F" w:rsidRPr="00542352" w:rsidRDefault="00C40A1F" w:rsidP="00325D15">
            <w:pPr>
              <w:snapToGrid w:val="0"/>
              <w:spacing w:line="312" w:lineRule="auto"/>
              <w:ind w:firstLineChars="500" w:firstLine="1401"/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 xml:space="preserve">      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瑞典环境科学研究院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EPD</w:t>
            </w:r>
            <w:r w:rsidRPr="00542352">
              <w:rPr>
                <w:rFonts w:ascii="Times New Roman" w:eastAsia="华文中宋" w:hAnsi="Times New Roman"/>
                <w:b/>
                <w:bCs/>
                <w:kern w:val="0"/>
                <w:sz w:val="28"/>
                <w:szCs w:val="28"/>
              </w:rPr>
              <w:t>中国负责人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12:00—13:30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13:30—15:30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CCUS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技术最新进展与国内外应用示范</w:t>
            </w:r>
          </w:p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培训讲师：陆诗建</w:t>
            </w:r>
          </w:p>
          <w:p w:rsidR="00C40A1F" w:rsidRPr="00542352" w:rsidRDefault="00C40A1F" w:rsidP="00325D15">
            <w:pPr>
              <w:snapToGrid w:val="0"/>
              <w:spacing w:line="312" w:lineRule="auto"/>
              <w:ind w:firstLineChars="500" w:firstLine="1401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中国矿业大学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CCUS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研究所</w:t>
            </w:r>
            <w:r>
              <w:rPr>
                <w:rFonts w:ascii="Times New Roman" w:eastAsia="华文中宋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所长</w:t>
            </w:r>
            <w:r>
              <w:rPr>
                <w:rFonts w:ascii="Times New Roman" w:eastAsia="华文中宋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华文中宋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C40A1F" w:rsidRPr="00542352" w:rsidTr="00325D15">
        <w:trPr>
          <w:cantSplit/>
          <w:trHeight w:val="851"/>
          <w:jc w:val="center"/>
        </w:trPr>
        <w:tc>
          <w:tcPr>
            <w:tcW w:w="1899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jc w:val="center"/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color w:val="000000"/>
                <w:kern w:val="0"/>
                <w:sz w:val="28"/>
                <w:szCs w:val="28"/>
              </w:rPr>
              <w:t>15:30—17:30</w:t>
            </w:r>
          </w:p>
        </w:tc>
        <w:tc>
          <w:tcPr>
            <w:tcW w:w="7310" w:type="dxa"/>
            <w:vAlign w:val="center"/>
          </w:tcPr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F1902">
              <w:rPr>
                <w:rFonts w:ascii="Times New Roman" w:eastAsia="华文中宋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城市大气温室气体试点监测思路及进展介绍</w:t>
            </w:r>
          </w:p>
          <w:p w:rsidR="00C40A1F" w:rsidRPr="00542352" w:rsidRDefault="00C40A1F" w:rsidP="00325D15">
            <w:pPr>
              <w:snapToGrid w:val="0"/>
              <w:spacing w:line="312" w:lineRule="auto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培训讲师：李亮</w:t>
            </w:r>
          </w:p>
          <w:p w:rsidR="00C40A1F" w:rsidRPr="00542352" w:rsidRDefault="00C40A1F" w:rsidP="00325D15">
            <w:pPr>
              <w:snapToGrid w:val="0"/>
              <w:spacing w:line="312" w:lineRule="auto"/>
              <w:ind w:firstLineChars="200" w:firstLine="561"/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中国环境监测总站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542352">
              <w:rPr>
                <w:rFonts w:ascii="Times New Roman" w:eastAsia="华文中宋" w:hAnsi="Times New Roman"/>
                <w:b/>
                <w:bCs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</w:tbl>
    <w:p w:rsidR="00C40A1F" w:rsidRPr="00542352" w:rsidRDefault="00C40A1F" w:rsidP="00C40A1F">
      <w:pPr>
        <w:rPr>
          <w:rFonts w:ascii="Times New Roman" w:hAnsi="Times New Roman"/>
          <w:kern w:val="0"/>
          <w:szCs w:val="21"/>
        </w:rPr>
      </w:pPr>
    </w:p>
    <w:p w:rsidR="00733FED" w:rsidRPr="00C40A1F" w:rsidRDefault="00733FED"/>
    <w:sectPr w:rsidR="00733FED" w:rsidRPr="00C4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F0" w:rsidRDefault="00332EF0" w:rsidP="00C40A1F">
      <w:r>
        <w:separator/>
      </w:r>
    </w:p>
  </w:endnote>
  <w:endnote w:type="continuationSeparator" w:id="0">
    <w:p w:rsidR="00332EF0" w:rsidRDefault="00332EF0" w:rsidP="00C4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F0" w:rsidRDefault="00332EF0" w:rsidP="00C40A1F">
      <w:r>
        <w:separator/>
      </w:r>
    </w:p>
  </w:footnote>
  <w:footnote w:type="continuationSeparator" w:id="0">
    <w:p w:rsidR="00332EF0" w:rsidRDefault="00332EF0" w:rsidP="00C4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4B"/>
    <w:rsid w:val="00246F39"/>
    <w:rsid w:val="00332EF0"/>
    <w:rsid w:val="005C4B4B"/>
    <w:rsid w:val="00654500"/>
    <w:rsid w:val="006D61EC"/>
    <w:rsid w:val="00733FED"/>
    <w:rsid w:val="007B7668"/>
    <w:rsid w:val="00A36B57"/>
    <w:rsid w:val="00C40A1F"/>
    <w:rsid w:val="00D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53AA73-891C-43E6-AAA8-1ED6C5B5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A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A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辛治虎</dc:creator>
  <cp:keywords/>
  <dc:description/>
  <cp:lastModifiedBy>辛治虎</cp:lastModifiedBy>
  <cp:revision>5</cp:revision>
  <dcterms:created xsi:type="dcterms:W3CDTF">2022-02-25T02:34:00Z</dcterms:created>
  <dcterms:modified xsi:type="dcterms:W3CDTF">2022-02-28T00:32:00Z</dcterms:modified>
</cp:coreProperties>
</file>